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4D" w:rsidRDefault="00E3034A" w:rsidP="00E3034A">
      <w:pPr>
        <w:pStyle w:val="ListParagraph"/>
        <w:numPr>
          <w:ilvl w:val="0"/>
          <w:numId w:val="1"/>
        </w:numPr>
      </w:pPr>
      <w:r>
        <w:t>MOK -</w:t>
      </w:r>
      <w:r w:rsidRPr="00E3034A">
        <w:t xml:space="preserve"> </w:t>
      </w:r>
      <w:bookmarkStart w:id="0" w:name="_GoBack"/>
      <w:bookmarkEnd w:id="0"/>
      <w:r w:rsidRPr="00E3034A">
        <w:t>21597</w:t>
      </w:r>
      <w:r>
        <w:t xml:space="preserve"> 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>MOK –</w:t>
      </w:r>
      <w:r w:rsidRPr="00E3034A">
        <w:t xml:space="preserve"> 22102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– </w:t>
      </w:r>
      <w:r w:rsidRPr="00E3034A">
        <w:t>22190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– </w:t>
      </w:r>
      <w:r w:rsidRPr="00E3034A">
        <w:t>22752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– </w:t>
      </w:r>
      <w:r w:rsidRPr="00E3034A">
        <w:t>22817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– </w:t>
      </w:r>
      <w:r w:rsidRPr="00E3034A">
        <w:t>22909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– </w:t>
      </w:r>
      <w:r w:rsidRPr="00E3034A">
        <w:t>23181</w:t>
      </w:r>
    </w:p>
    <w:p w:rsidR="00E3034A" w:rsidRDefault="00E3034A" w:rsidP="00E3034A">
      <w:pPr>
        <w:pStyle w:val="ListParagraph"/>
        <w:numPr>
          <w:ilvl w:val="0"/>
          <w:numId w:val="1"/>
        </w:numPr>
      </w:pPr>
      <w:r>
        <w:t xml:space="preserve">MOK -  </w:t>
      </w:r>
      <w:r w:rsidRPr="00E3034A">
        <w:t>23828</w:t>
      </w:r>
    </w:p>
    <w:p w:rsidR="00E3034A" w:rsidRDefault="00E3034A" w:rsidP="008532D6">
      <w:pPr>
        <w:pStyle w:val="ListParagraph"/>
        <w:numPr>
          <w:ilvl w:val="0"/>
          <w:numId w:val="1"/>
        </w:numPr>
      </w:pPr>
      <w:r>
        <w:t xml:space="preserve">MOK </w:t>
      </w:r>
      <w:r w:rsidR="008532D6">
        <w:t>–</w:t>
      </w:r>
      <w:r>
        <w:t xml:space="preserve"> </w:t>
      </w:r>
      <w:r w:rsidR="008532D6" w:rsidRPr="008532D6">
        <w:t>24386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24775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26105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26108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26145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26189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26222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26474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26642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26643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>MOK –</w:t>
      </w:r>
      <w:r w:rsidRPr="008532D6">
        <w:t xml:space="preserve"> 26673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26687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26783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27015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27368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27866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28276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18061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19127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19519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19667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-  </w:t>
      </w:r>
      <w:r w:rsidRPr="008532D6">
        <w:t>19760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19975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21374</w:t>
      </w:r>
    </w:p>
    <w:p w:rsidR="008532D6" w:rsidRDefault="008532D6" w:rsidP="008532D6">
      <w:pPr>
        <w:pStyle w:val="ListParagraph"/>
        <w:numPr>
          <w:ilvl w:val="0"/>
          <w:numId w:val="1"/>
        </w:numPr>
      </w:pPr>
      <w:r>
        <w:t xml:space="preserve">MOK – </w:t>
      </w:r>
      <w:r w:rsidRPr="008532D6">
        <w:t>21730</w:t>
      </w:r>
    </w:p>
    <w:p w:rsidR="008532D6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22700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22705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23234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23297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23588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23794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24108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24431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24701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26182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26349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26616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26873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26908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27181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28353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21907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19285</w:t>
      </w:r>
    </w:p>
    <w:p w:rsidR="00831588" w:rsidRDefault="00831588" w:rsidP="00831588">
      <w:pPr>
        <w:pStyle w:val="ListParagraph"/>
        <w:numPr>
          <w:ilvl w:val="0"/>
          <w:numId w:val="1"/>
        </w:numPr>
      </w:pPr>
      <w:r>
        <w:t xml:space="preserve">MOK – </w:t>
      </w:r>
      <w:r w:rsidRPr="00831588">
        <w:t>24895</w:t>
      </w:r>
    </w:p>
    <w:p w:rsidR="00831588" w:rsidRDefault="00500BCE" w:rsidP="00500BCE">
      <w:pPr>
        <w:pStyle w:val="ListParagraph"/>
        <w:numPr>
          <w:ilvl w:val="0"/>
          <w:numId w:val="1"/>
        </w:numPr>
      </w:pPr>
      <w:r>
        <w:t xml:space="preserve">MOK - </w:t>
      </w:r>
      <w:r w:rsidRPr="00500BCE">
        <w:t>26222</w:t>
      </w:r>
      <w:r w:rsidRPr="00500BCE">
        <w:tab/>
      </w:r>
    </w:p>
    <w:sectPr w:rsidR="00831588" w:rsidSect="000453AE">
      <w:pgSz w:w="11906" w:h="16838"/>
      <w:pgMar w:top="630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B31FA"/>
    <w:multiLevelType w:val="hybridMultilevel"/>
    <w:tmpl w:val="DC0E85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7"/>
    <w:rsid w:val="000453AE"/>
    <w:rsid w:val="00500BCE"/>
    <w:rsid w:val="00831588"/>
    <w:rsid w:val="008532D6"/>
    <w:rsid w:val="00881F67"/>
    <w:rsid w:val="00E3034A"/>
    <w:rsid w:val="00F44485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E1C58-9F84-43E7-960D-BA2A1500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d/m Vaivorykste</dc:creator>
  <cp:keywords/>
  <dc:description/>
  <cp:lastModifiedBy>d/m Vaivorykste</cp:lastModifiedBy>
  <cp:revision>6</cp:revision>
  <dcterms:created xsi:type="dcterms:W3CDTF">2018-06-11T12:50:00Z</dcterms:created>
  <dcterms:modified xsi:type="dcterms:W3CDTF">2018-06-11T13:09:00Z</dcterms:modified>
</cp:coreProperties>
</file>